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color w:val="1A1A2E"/>
          <w:sz w:val="52"/>
        </w:rPr>
        <w:t>ELMADDIN NAZARLI</w:t>
      </w:r>
    </w:p>
    <w:p>
      <w:pPr>
        <w:spacing w:after="40"/>
        <w:jc w:val="center"/>
      </w:pPr>
      <w:r>
        <w:rPr>
          <w:color w:val="1A56DB"/>
          <w:sz w:val="24"/>
        </w:rPr>
        <w:t>IT Financial Analyst  |  Enterprise Financial Systems Developer  |  Data-Driven Decision Support</w:t>
      </w:r>
    </w:p>
    <w:p>
      <w:pPr>
        <w:spacing w:after="80"/>
        <w:jc w:val="center"/>
      </w:pPr>
      <w:r>
        <w:rPr>
          <w:color w:val="666666"/>
          <w:sz w:val="19"/>
        </w:rPr>
        <w:t>linkedin.com/in/elinzrv  |  Baku, Azerbaijan  |  nazarlielmaddin@gmail.com  |  +994 70 243 48 34</w:t>
      </w:r>
    </w:p>
    <w:p>
      <w:pPr>
        <w:spacing w:before="320" w:after="120"/>
        <w:pBdr>
          <w:bottom w:val="single" w:sz="4" w:space="4" w:color="1a56db"/>
        </w:pBdr>
      </w:pPr>
      <w:r>
        <w:rPr>
          <w:rFonts w:ascii="Calibri" w:hAnsi="Calibri"/>
          <w:b/>
          <w:color w:val="1A56DB"/>
          <w:sz w:val="28"/>
        </w:rPr>
        <w:t>PROFESSIONAL SUMMARY</w:t>
      </w:r>
    </w:p>
    <w:p>
      <w:r>
        <w:rPr>
          <w:sz w:val="22"/>
        </w:rPr>
        <w:t>IT Financial Analyst with enterprise-level experience in financial reporting, data analysis, and systems development. MBA in Business &amp; Data Analysis from UNEC combined with a Political Science background brings a unique strategic lens to financial technology. Proven track record in building analytical dashboards, optimizing financial systems, and translating complex financial data into actionable business insights across trading, smart-parking, and premium retail sectors.</w:t>
      </w:r>
    </w:p>
    <w:p>
      <w:pPr>
        <w:spacing w:before="320" w:after="120"/>
        <w:pBdr>
          <w:bottom w:val="single" w:sz="4" w:space="4" w:color="1a56db"/>
        </w:pBdr>
      </w:pPr>
      <w:r>
        <w:rPr>
          <w:rFonts w:ascii="Calibri" w:hAnsi="Calibri"/>
          <w:b/>
          <w:color w:val="1A56DB"/>
          <w:sz w:val="28"/>
        </w:rPr>
        <w:t>WORK EXPERIENCE</w:t>
      </w:r>
    </w:p>
    <w:p>
      <w:pPr>
        <w:spacing w:before="120" w:after="0"/>
      </w:pPr>
      <w:r>
        <w:rPr>
          <w:b/>
          <w:color w:val="111111"/>
          <w:sz w:val="24"/>
        </w:rPr>
        <w:t>Information Technology Operations Specialist</w:t>
      </w:r>
    </w:p>
    <w:p>
      <w:pPr>
        <w:spacing w:after="0"/>
      </w:pPr>
      <w:r>
        <w:rPr>
          <w:color w:val="555555"/>
          <w:sz w:val="21"/>
        </w:rPr>
        <w:t>F5 Trade LLC  |  Baku, Azerbaijan</w:t>
      </w:r>
    </w:p>
    <w:p>
      <w:pPr>
        <w:spacing w:after="40"/>
      </w:pPr>
      <w:r>
        <w:rPr>
          <w:i/>
          <w:color w:val="888888"/>
          <w:sz w:val="20"/>
        </w:rPr>
        <w:t>Jul 2026 – Present</w:t>
      </w:r>
    </w:p>
    <w:p>
      <w:pPr>
        <w:spacing w:after="80"/>
      </w:pPr>
      <w:r>
        <w:rPr>
          <w:sz w:val="21"/>
        </w:rPr>
        <w:t>Managing IT operations and financial system infrastructure. Driving cross-functional coordination between IT and business units to ensure system reliability and process efficiency.</w:t>
      </w:r>
    </w:p>
    <w:p>
      <w:pPr>
        <w:spacing w:before="120" w:after="0"/>
      </w:pPr>
      <w:r>
        <w:rPr>
          <w:b/>
          <w:color w:val="111111"/>
          <w:sz w:val="24"/>
        </w:rPr>
        <w:t>IT Project Financial Analyst</w:t>
      </w:r>
    </w:p>
    <w:p>
      <w:pPr>
        <w:spacing w:after="0"/>
      </w:pPr>
      <w:r>
        <w:rPr>
          <w:color w:val="555555"/>
          <w:sz w:val="21"/>
        </w:rPr>
        <w:t>Parqour Smart Parking  |  Baku, Azerbaijan</w:t>
      </w:r>
    </w:p>
    <w:p>
      <w:pPr>
        <w:spacing w:after="40"/>
      </w:pPr>
      <w:r>
        <w:rPr>
          <w:i/>
          <w:color w:val="888888"/>
          <w:sz w:val="20"/>
        </w:rPr>
        <w:t>Jan 2026 – Jul 2026</w:t>
      </w:r>
    </w:p>
    <w:p>
      <w:pPr>
        <w:spacing w:after="80"/>
      </w:pPr>
      <w:r>
        <w:rPr>
          <w:sz w:val="21"/>
        </w:rPr>
        <w:t>Financial modelling and budgeting for smart-parking technology projects. Bridged project costs with business value through data-driven cost-benefit analysis and budget tracking.</w:t>
      </w:r>
    </w:p>
    <w:p>
      <w:pPr>
        <w:spacing w:before="120" w:after="0"/>
      </w:pPr>
      <w:r>
        <w:rPr>
          <w:b/>
          <w:color w:val="111111"/>
          <w:sz w:val="24"/>
        </w:rPr>
        <w:t>Financial Reporting &amp; Analytics Specialist</w:t>
      </w:r>
    </w:p>
    <w:p>
      <w:pPr>
        <w:spacing w:after="0"/>
      </w:pPr>
      <w:r>
        <w:rPr>
          <w:color w:val="555555"/>
          <w:sz w:val="21"/>
        </w:rPr>
        <w:t>GT Premium LLC  |  Baku, Azerbaijan</w:t>
      </w:r>
    </w:p>
    <w:p>
      <w:pPr>
        <w:spacing w:after="40"/>
      </w:pPr>
      <w:r>
        <w:rPr>
          <w:i/>
          <w:color w:val="888888"/>
          <w:sz w:val="20"/>
        </w:rPr>
        <w:t>Feb 2025 – Jan 2026</w:t>
      </w:r>
    </w:p>
    <w:p>
      <w:pPr>
        <w:spacing w:after="80"/>
      </w:pPr>
      <w:r>
        <w:rPr>
          <w:sz w:val="21"/>
        </w:rPr>
        <w:t>Built financial reports, dashboards, and analytical models to support executive decision-making. Automated reporting processes and implemented data visualization solutions using Tableau and MS Excel.</w:t>
      </w:r>
    </w:p>
    <w:p>
      <w:pPr>
        <w:spacing w:before="120" w:after="0"/>
      </w:pPr>
      <w:r>
        <w:rPr>
          <w:b/>
          <w:color w:val="111111"/>
          <w:sz w:val="24"/>
        </w:rPr>
        <w:t>Business Analyst</w:t>
      </w:r>
    </w:p>
    <w:p>
      <w:pPr>
        <w:spacing w:after="0"/>
      </w:pPr>
      <w:r>
        <w:rPr>
          <w:color w:val="555555"/>
          <w:sz w:val="21"/>
        </w:rPr>
        <w:t>GT Premium LLC  |  Baku, Azerbaijan</w:t>
      </w:r>
    </w:p>
    <w:p>
      <w:pPr>
        <w:spacing w:after="40"/>
      </w:pPr>
      <w:r>
        <w:rPr>
          <w:i/>
          <w:color w:val="888888"/>
          <w:sz w:val="20"/>
        </w:rPr>
        <w:t>Sep 2024 – Feb 2025</w:t>
      </w:r>
    </w:p>
    <w:p>
      <w:pPr>
        <w:spacing w:after="80"/>
      </w:pPr>
      <w:r>
        <w:rPr>
          <w:sz w:val="21"/>
        </w:rPr>
        <w:t>Elicited requirements, documented business processes, and translated stakeholder needs into technical specifications for internal system improvements.</w:t>
      </w:r>
    </w:p>
    <w:p>
      <w:pPr>
        <w:spacing w:before="320" w:after="120"/>
        <w:pBdr>
          <w:bottom w:val="single" w:sz="4" w:space="4" w:color="1a56db"/>
        </w:pBdr>
      </w:pPr>
      <w:r>
        <w:rPr>
          <w:rFonts w:ascii="Calibri" w:hAnsi="Calibri"/>
          <w:b/>
          <w:color w:val="1A56DB"/>
          <w:sz w:val="28"/>
        </w:rPr>
        <w:t>EDUCATION</w:t>
      </w:r>
    </w:p>
    <w:p>
      <w:pPr>
        <w:spacing w:before="80" w:after="0"/>
      </w:pPr>
      <w:r>
        <w:rPr>
          <w:b/>
          <w:sz w:val="22"/>
        </w:rPr>
        <w:t>MBA, Business &amp; Data Analysis</w:t>
      </w:r>
    </w:p>
    <w:p>
      <w:pPr>
        <w:spacing w:after="20"/>
      </w:pPr>
      <w:r>
        <w:rPr>
          <w:color w:val="555555"/>
          <w:sz w:val="20"/>
        </w:rPr>
        <w:t>Azerbaijan State University of Economics (UNEC)  |  2024 – 2026  |  Grade: 86.8 / 100</w:t>
      </w:r>
    </w:p>
    <w:p>
      <w:pPr>
        <w:spacing w:before="120" w:after="0"/>
      </w:pPr>
      <w:r>
        <w:rPr>
          <w:b/>
          <w:sz w:val="22"/>
        </w:rPr>
        <w:t>Bachelor of Arts, Political Science</w:t>
      </w:r>
    </w:p>
    <w:p>
      <w:pPr>
        <w:spacing w:after="20"/>
      </w:pPr>
      <w:r>
        <w:rPr>
          <w:color w:val="555555"/>
          <w:sz w:val="20"/>
        </w:rPr>
        <w:t>Academy of Public Administration under the President of Azerbaijan  |  2020 – 2024  |  Grade: 90.8 / 100</w:t>
      </w:r>
    </w:p>
    <w:p>
      <w:pPr>
        <w:spacing w:before="320" w:after="120"/>
        <w:pBdr>
          <w:bottom w:val="single" w:sz="4" w:space="4" w:color="1a56db"/>
        </w:pBdr>
      </w:pPr>
      <w:r>
        <w:rPr>
          <w:rFonts w:ascii="Calibri" w:hAnsi="Calibri"/>
          <w:b/>
          <w:color w:val="1A56DB"/>
          <w:sz w:val="28"/>
        </w:rPr>
        <w:t>SKILLS &amp; COMPETENCIES</w:t>
      </w:r>
    </w:p>
    <w:p>
      <w:pPr>
        <w:spacing w:after="40"/>
      </w:pPr>
      <w:r>
        <w:rPr>
          <w:b/>
          <w:sz w:val="21"/>
        </w:rPr>
        <w:t xml:space="preserve">Financial: </w:t>
      </w:r>
      <w:r>
        <w:rPr>
          <w:sz w:val="21"/>
        </w:rPr>
        <w:t>Financial Accounting, Financial Reporting, Cost-Benefit Analysis, Budget Management, Financial Modelling</w:t>
      </w:r>
    </w:p>
    <w:p>
      <w:pPr>
        <w:spacing w:after="40"/>
      </w:pPr>
      <w:r>
        <w:rPr>
          <w:b/>
          <w:sz w:val="21"/>
        </w:rPr>
        <w:t xml:space="preserve">Technical: </w:t>
      </w:r>
      <w:r>
        <w:rPr>
          <w:sz w:val="21"/>
        </w:rPr>
        <w:t>Oracle Database, Visual Studio, Tableau, MS Excel (Advanced), Data Analysis</w:t>
      </w:r>
    </w:p>
    <w:p>
      <w:pPr>
        <w:spacing w:after="40"/>
      </w:pPr>
      <w:r>
        <w:rPr>
          <w:b/>
          <w:sz w:val="21"/>
        </w:rPr>
        <w:t xml:space="preserve">Analytical: </w:t>
      </w:r>
      <w:r>
        <w:rPr>
          <w:sz w:val="21"/>
        </w:rPr>
        <w:t>Analytical Skills, Data-Driven Decision Support, Process Optimization, Requirements Analysis, Business Intelligence</w:t>
      </w:r>
    </w:p>
    <w:p>
      <w:pPr>
        <w:spacing w:before="320" w:after="120"/>
        <w:pBdr>
          <w:bottom w:val="single" w:sz="4" w:space="4" w:color="1a56db"/>
        </w:pBdr>
      </w:pPr>
      <w:r>
        <w:rPr>
          <w:rFonts w:ascii="Calibri" w:hAnsi="Calibri"/>
          <w:b/>
          <w:color w:val="1A56DB"/>
          <w:sz w:val="28"/>
        </w:rPr>
        <w:t>EXAMINATION RESULTS</w:t>
      </w:r>
    </w:p>
    <w:p>
      <w:pPr>
        <w:spacing w:after="0"/>
      </w:pPr>
      <w:r>
        <w:rPr>
          <w:b/>
          <w:sz w:val="21"/>
        </w:rPr>
        <w:t xml:space="preserve">Master’s Entrance Exam: </w:t>
      </w:r>
      <w:r>
        <w:rPr>
          <w:color w:val="1A56DB"/>
          <w:sz w:val="21"/>
        </w:rPr>
        <w:t>87 / 100</w:t>
      </w:r>
    </w:p>
    <w:p>
      <w:pPr>
        <w:spacing w:after="40"/>
      </w:pPr>
      <w:r>
        <w:rPr>
          <w:i/>
          <w:color w:val="888888"/>
          <w:sz w:val="18"/>
        </w:rPr>
        <w:t>February 2024</w:t>
      </w:r>
    </w:p>
    <w:p>
      <w:pPr>
        <w:spacing w:after="0"/>
      </w:pPr>
      <w:r>
        <w:rPr>
          <w:b/>
          <w:sz w:val="21"/>
        </w:rPr>
        <w:t xml:space="preserve">Bachelor’s Entrance Exam: </w:t>
      </w:r>
      <w:r>
        <w:rPr>
          <w:color w:val="1A56DB"/>
          <w:sz w:val="21"/>
        </w:rPr>
        <w:t>559 / 700</w:t>
      </w:r>
    </w:p>
    <w:p>
      <w:pPr>
        <w:spacing w:after="40"/>
      </w:pPr>
      <w:r>
        <w:rPr>
          <w:i/>
          <w:color w:val="888888"/>
          <w:sz w:val="18"/>
        </w:rPr>
        <w:t>June 2020</w:t>
      </w:r>
    </w:p>
    <w:p>
      <w:pPr>
        <w:spacing w:before="320" w:after="120"/>
        <w:pBdr>
          <w:bottom w:val="single" w:sz="4" w:space="4" w:color="1a56db"/>
        </w:pBdr>
      </w:pPr>
      <w:r>
        <w:rPr>
          <w:rFonts w:ascii="Calibri" w:hAnsi="Calibri"/>
          <w:b/>
          <w:color w:val="1A56DB"/>
          <w:sz w:val="28"/>
        </w:rPr>
        <w:t>LANGUAGES</w:t>
      </w:r>
    </w:p>
    <w:p>
      <w:r>
        <w:rPr>
          <w:b/>
          <w:sz w:val="21"/>
        </w:rPr>
        <w:t xml:space="preserve">Azerbaijani:  </w:t>
      </w:r>
      <w:r>
        <w:rPr>
          <w:sz w:val="21"/>
        </w:rPr>
        <w:t>Native (C2)</w:t>
      </w:r>
    </w:p>
    <w:p>
      <w:r>
        <w:rPr>
          <w:b/>
          <w:sz w:val="21"/>
        </w:rPr>
        <w:t xml:space="preserve">English:  </w:t>
      </w:r>
      <w:r>
        <w:rPr>
          <w:sz w:val="21"/>
        </w:rPr>
        <w:t>Professional Working Proficiency (C1)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